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DCED1" w14:textId="12DF852A" w:rsidR="00FD5042" w:rsidRPr="00C34511" w:rsidRDefault="00FD5042" w:rsidP="00C34511">
      <w:pPr>
        <w:spacing w:after="0" w:line="276" w:lineRule="auto"/>
        <w:rPr>
          <w:b/>
          <w:sz w:val="24"/>
          <w:szCs w:val="24"/>
        </w:rPr>
      </w:pPr>
      <w:r w:rsidRPr="00C34511">
        <w:rPr>
          <w:b/>
          <w:sz w:val="24"/>
          <w:szCs w:val="24"/>
        </w:rPr>
        <w:t xml:space="preserve">Neues </w:t>
      </w:r>
      <w:r w:rsidR="006F0F7E" w:rsidRPr="00C34511">
        <w:rPr>
          <w:b/>
          <w:sz w:val="24"/>
          <w:szCs w:val="24"/>
        </w:rPr>
        <w:t>Kern</w:t>
      </w:r>
      <w:r w:rsidR="008F2C7F" w:rsidRPr="00C34511">
        <w:rPr>
          <w:b/>
          <w:sz w:val="24"/>
          <w:szCs w:val="24"/>
        </w:rPr>
        <w:t xml:space="preserve">system </w:t>
      </w:r>
      <w:r w:rsidRPr="00C34511">
        <w:rPr>
          <w:b/>
          <w:sz w:val="24"/>
          <w:szCs w:val="24"/>
        </w:rPr>
        <w:t>für das Verkehrsmanagement in Österreich</w:t>
      </w:r>
    </w:p>
    <w:p w14:paraId="0D189DDC" w14:textId="77777777" w:rsidR="00FD5042" w:rsidRDefault="00FD5042" w:rsidP="00C34511">
      <w:pPr>
        <w:spacing w:after="0" w:line="276" w:lineRule="auto"/>
      </w:pPr>
    </w:p>
    <w:p w14:paraId="5AD2AD65" w14:textId="14033A97" w:rsidR="00FD5042" w:rsidRDefault="00FD5042" w:rsidP="00C34511">
      <w:pPr>
        <w:spacing w:after="0" w:line="276" w:lineRule="auto"/>
        <w:jc w:val="both"/>
      </w:pPr>
      <w:r>
        <w:t xml:space="preserve">Am </w:t>
      </w:r>
      <w:r w:rsidR="006D6054">
        <w:t>09. April</w:t>
      </w:r>
      <w:r>
        <w:t xml:space="preserve"> 2018 fiel der Startschuss </w:t>
      </w:r>
      <w:r w:rsidR="00687534">
        <w:t>zur Errichtung des</w:t>
      </w:r>
      <w:r>
        <w:t xml:space="preserve"> neue</w:t>
      </w:r>
      <w:r w:rsidR="00687534">
        <w:t>n</w:t>
      </w:r>
      <w:r>
        <w:t xml:space="preserve"> </w:t>
      </w:r>
      <w:r w:rsidR="00687534">
        <w:t xml:space="preserve">Kernsystems </w:t>
      </w:r>
      <w:r>
        <w:t>für das</w:t>
      </w:r>
      <w:r w:rsidR="00687534">
        <w:t xml:space="preserve"> Verkehrsmanagement des</w:t>
      </w:r>
      <w:r>
        <w:t xml:space="preserve"> hochrangige</w:t>
      </w:r>
      <w:r w:rsidR="00687534">
        <w:t>n</w:t>
      </w:r>
      <w:r>
        <w:t xml:space="preserve"> Straßenverkehrsnetz</w:t>
      </w:r>
      <w:r w:rsidR="00687534">
        <w:t>es</w:t>
      </w:r>
      <w:r>
        <w:t xml:space="preserve"> in Österreich</w:t>
      </w:r>
      <w:r w:rsidR="00687534">
        <w:t xml:space="preserve"> (VMIS 2.0)</w:t>
      </w:r>
      <w:r>
        <w:t xml:space="preserve">. </w:t>
      </w:r>
    </w:p>
    <w:p w14:paraId="5F52EC4F" w14:textId="5AEB746B" w:rsidR="00280207" w:rsidRPr="00FD6E79" w:rsidRDefault="006E6B16" w:rsidP="00C34511">
      <w:pPr>
        <w:spacing w:after="0" w:line="276" w:lineRule="auto"/>
        <w:jc w:val="both"/>
      </w:pPr>
      <w:r>
        <w:t xml:space="preserve">Das schweizerisch-deutsch-österreichische Konsortium VMIS-EHE, das aus den Firmen EBP Schweiz AG, </w:t>
      </w:r>
      <w:r w:rsidRPr="00875958">
        <w:t xml:space="preserve">der </w:t>
      </w:r>
      <w:hyperlink r:id="rId10" w:history="1">
        <w:proofErr w:type="spellStart"/>
        <w:r w:rsidRPr="00875958">
          <w:rPr>
            <w:rStyle w:val="Hyperlink"/>
            <w:color w:val="auto"/>
            <w:u w:val="none"/>
          </w:rPr>
          <w:t>Heusch</w:t>
        </w:r>
        <w:proofErr w:type="spellEnd"/>
        <w:r w:rsidRPr="00875958">
          <w:rPr>
            <w:rStyle w:val="Hyperlink"/>
            <w:color w:val="auto"/>
            <w:u w:val="none"/>
          </w:rPr>
          <w:t>/</w:t>
        </w:r>
        <w:proofErr w:type="spellStart"/>
        <w:r w:rsidRPr="00875958">
          <w:rPr>
            <w:rStyle w:val="Hyperlink"/>
            <w:color w:val="auto"/>
            <w:u w:val="none"/>
          </w:rPr>
          <w:t>Boesefeldt</w:t>
        </w:r>
        <w:proofErr w:type="spellEnd"/>
        <w:r w:rsidRPr="00875958">
          <w:rPr>
            <w:rStyle w:val="Hyperlink"/>
            <w:color w:val="auto"/>
            <w:u w:val="none"/>
          </w:rPr>
          <w:t xml:space="preserve"> GmbH</w:t>
        </w:r>
      </w:hyperlink>
      <w:r w:rsidRPr="00875958">
        <w:t xml:space="preserve"> </w:t>
      </w:r>
      <w:r>
        <w:t xml:space="preserve">und der </w:t>
      </w:r>
      <w:proofErr w:type="spellStart"/>
      <w:r>
        <w:t>evon</w:t>
      </w:r>
      <w:proofErr w:type="spellEnd"/>
      <w:r>
        <w:t xml:space="preserve"> GmbH besteht, hat den Zuschlag im Vergabeverfahren ID-Nr.: 6549 der </w:t>
      </w:r>
      <w:r>
        <w:rPr>
          <w:rFonts w:cs="Tahoma"/>
        </w:rPr>
        <w:t xml:space="preserve">ASFINAG Maut Service GmbH </w:t>
      </w:r>
      <w:r>
        <w:t xml:space="preserve">für das „Verkehrsmanagement- und -informationssystem 2.0 (VMIS 2.0) Kernsystem und Operating GUI“ erhalten. </w:t>
      </w:r>
    </w:p>
    <w:p w14:paraId="0B406CC4" w14:textId="4BCC4E2D" w:rsidR="006E6B16" w:rsidRDefault="006E6B16" w:rsidP="00C34511">
      <w:pPr>
        <w:spacing w:after="0" w:line="276" w:lineRule="auto"/>
        <w:jc w:val="both"/>
      </w:pPr>
      <w:r>
        <w:t xml:space="preserve">Die Federführung des Konsortiums und die Projektleitung werden von der EBP Deutschland GmbH </w:t>
      </w:r>
      <w:r w:rsidR="001B563F">
        <w:t>übernommen</w:t>
      </w:r>
      <w:r>
        <w:t>.</w:t>
      </w:r>
    </w:p>
    <w:p w14:paraId="764667EB" w14:textId="77777777" w:rsidR="00C34511" w:rsidRDefault="00C34511" w:rsidP="00C34511">
      <w:pPr>
        <w:spacing w:after="0" w:line="276" w:lineRule="auto"/>
        <w:jc w:val="both"/>
      </w:pPr>
    </w:p>
    <w:p w14:paraId="41995B6B" w14:textId="77777777" w:rsidR="006E6B16" w:rsidRDefault="006E6B16" w:rsidP="00C34511">
      <w:pPr>
        <w:spacing w:after="0" w:line="276" w:lineRule="auto"/>
        <w:jc w:val="both"/>
      </w:pPr>
      <w:r>
        <w:t>Das Konsortium hat seinen Sitz in:</w:t>
      </w:r>
    </w:p>
    <w:p w14:paraId="3354E4E6" w14:textId="77777777" w:rsidR="006E6B16" w:rsidRDefault="006E6B16" w:rsidP="00C34511">
      <w:pPr>
        <w:pStyle w:val="Absender"/>
        <w:spacing w:line="276" w:lineRule="auto"/>
        <w:jc w:val="both"/>
        <w:rPr>
          <w:rFonts w:asciiTheme="minorHAnsi" w:eastAsiaTheme="minorHAnsi" w:hAnsiTheme="minorHAnsi" w:cstheme="minorBidi"/>
          <w:sz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lang w:eastAsia="en-US"/>
        </w:rPr>
        <w:t>ARGE VMIS-EHE</w:t>
      </w:r>
    </w:p>
    <w:p w14:paraId="5ADE1AE7" w14:textId="77777777" w:rsidR="006E6B16" w:rsidRDefault="006E6B16" w:rsidP="00C34511">
      <w:pPr>
        <w:pStyle w:val="Absender"/>
        <w:spacing w:line="276" w:lineRule="auto"/>
        <w:jc w:val="both"/>
        <w:rPr>
          <w:rFonts w:asciiTheme="minorHAnsi" w:eastAsiaTheme="minorHAnsi" w:hAnsiTheme="minorHAnsi" w:cstheme="minorBidi"/>
          <w:sz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lang w:eastAsia="en-US"/>
        </w:rPr>
        <w:t>c/o EBP Deutschland GmbH</w:t>
      </w:r>
    </w:p>
    <w:p w14:paraId="15BAF779" w14:textId="77777777" w:rsidR="006E6B16" w:rsidRDefault="006E6B16" w:rsidP="00C34511">
      <w:pPr>
        <w:pStyle w:val="Absender"/>
        <w:spacing w:line="276" w:lineRule="auto"/>
        <w:jc w:val="both"/>
        <w:rPr>
          <w:rFonts w:asciiTheme="minorHAnsi" w:eastAsiaTheme="minorHAnsi" w:hAnsiTheme="minorHAnsi" w:cstheme="minorBidi"/>
          <w:sz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lang w:eastAsia="en-US"/>
        </w:rPr>
        <w:t>Am Hamburger Bahnhof 4</w:t>
      </w:r>
    </w:p>
    <w:p w14:paraId="40B4917B" w14:textId="77777777" w:rsidR="006E6B16" w:rsidRDefault="006E6B16" w:rsidP="00C34511">
      <w:pPr>
        <w:pStyle w:val="Absender"/>
        <w:spacing w:line="276" w:lineRule="auto"/>
        <w:jc w:val="both"/>
        <w:rPr>
          <w:rFonts w:asciiTheme="minorHAnsi" w:eastAsiaTheme="minorHAnsi" w:hAnsiTheme="minorHAnsi" w:cstheme="minorBidi"/>
          <w:sz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lang w:eastAsia="en-US"/>
        </w:rPr>
        <w:t>10557 Berlin</w:t>
      </w:r>
    </w:p>
    <w:p w14:paraId="6A3E022F" w14:textId="77777777" w:rsidR="006E6B16" w:rsidRDefault="006E6B16" w:rsidP="00C34511">
      <w:pPr>
        <w:pStyle w:val="Absender"/>
        <w:spacing w:line="276" w:lineRule="auto"/>
        <w:jc w:val="both"/>
        <w:rPr>
          <w:rFonts w:asciiTheme="minorHAnsi" w:eastAsiaTheme="minorHAnsi" w:hAnsiTheme="minorHAnsi" w:cstheme="minorBidi"/>
          <w:sz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lang w:eastAsia="en-US"/>
        </w:rPr>
        <w:t>Deutschland</w:t>
      </w:r>
    </w:p>
    <w:p w14:paraId="67E6B17E" w14:textId="77777777" w:rsidR="006E6B16" w:rsidRDefault="006E6B16" w:rsidP="00C34511">
      <w:pPr>
        <w:spacing w:after="0" w:line="276" w:lineRule="auto"/>
        <w:jc w:val="both"/>
      </w:pPr>
      <w:r>
        <w:t>Telefon +49 (0) 30 / 120 86 82 - 0</w:t>
      </w:r>
    </w:p>
    <w:p w14:paraId="2406A97D" w14:textId="77777777" w:rsidR="006E6B16" w:rsidRDefault="006E6B16" w:rsidP="00C34511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0BACFC4C" w14:textId="432192C3" w:rsidR="003C0632" w:rsidRDefault="006E6B16" w:rsidP="00C34511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Zentraler Gegenstand </w:t>
      </w:r>
      <w:r w:rsidR="003C0632">
        <w:rPr>
          <w:rFonts w:asciiTheme="minorHAnsi" w:hAnsiTheme="minorHAnsi"/>
          <w:sz w:val="22"/>
          <w:szCs w:val="22"/>
        </w:rPr>
        <w:t>des Auftrags</w:t>
      </w:r>
      <w:r w:rsidR="00687534">
        <w:rPr>
          <w:rFonts w:asciiTheme="minorHAnsi" w:hAnsiTheme="minorHAnsi"/>
          <w:sz w:val="22"/>
          <w:szCs w:val="22"/>
        </w:rPr>
        <w:t xml:space="preserve"> VMIS 2.0</w:t>
      </w:r>
      <w:r>
        <w:rPr>
          <w:rFonts w:asciiTheme="minorHAnsi" w:hAnsiTheme="minorHAnsi"/>
          <w:sz w:val="22"/>
          <w:szCs w:val="22"/>
        </w:rPr>
        <w:t xml:space="preserve"> sind die Entwicklung, die Inbetriebnahme, die Migration, der Betrieb und die Weiterentwicklung des </w:t>
      </w:r>
      <w:r w:rsidR="00687534">
        <w:rPr>
          <w:rFonts w:asciiTheme="minorHAnsi" w:hAnsiTheme="minorHAnsi"/>
          <w:bCs/>
          <w:sz w:val="22"/>
          <w:szCs w:val="22"/>
        </w:rPr>
        <w:t>verkehrstechnischen</w:t>
      </w:r>
      <w:r>
        <w:rPr>
          <w:rFonts w:asciiTheme="minorHAnsi" w:hAnsiTheme="minorHAnsi"/>
          <w:bCs/>
          <w:sz w:val="22"/>
          <w:szCs w:val="22"/>
        </w:rPr>
        <w:t xml:space="preserve"> Kernsystems </w:t>
      </w:r>
      <w:r>
        <w:rPr>
          <w:rFonts w:asciiTheme="minorHAnsi" w:hAnsiTheme="minorHAnsi"/>
          <w:sz w:val="22"/>
          <w:szCs w:val="22"/>
        </w:rPr>
        <w:t xml:space="preserve">und </w:t>
      </w:r>
      <w:r w:rsidR="00687534">
        <w:rPr>
          <w:rFonts w:asciiTheme="minorHAnsi" w:hAnsiTheme="minorHAnsi"/>
          <w:sz w:val="22"/>
          <w:szCs w:val="22"/>
        </w:rPr>
        <w:t>der einheitlichen Bedienoberfläche für alle Verkehrsmanagementzentralen der ASFINAG („Operator-GUI“)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6A54DD75" w14:textId="77777777" w:rsidR="003C0632" w:rsidRDefault="003C0632" w:rsidP="00C34511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EA0D875" w14:textId="16865B40" w:rsidR="006E6B16" w:rsidRDefault="006E6B16" w:rsidP="00C34511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Das</w:t>
      </w:r>
      <w:r w:rsidR="00687534">
        <w:rPr>
          <w:rFonts w:asciiTheme="minorHAnsi" w:hAnsiTheme="minorHAnsi"/>
          <w:sz w:val="22"/>
          <w:szCs w:val="22"/>
        </w:rPr>
        <w:t xml:space="preserve"> neue</w:t>
      </w:r>
      <w:r>
        <w:rPr>
          <w:rFonts w:asciiTheme="minorHAnsi" w:hAnsiTheme="minorHAnsi"/>
          <w:sz w:val="22"/>
          <w:szCs w:val="22"/>
        </w:rPr>
        <w:t xml:space="preserve"> </w:t>
      </w:r>
      <w:r w:rsidR="00687534" w:rsidRPr="00687534">
        <w:rPr>
          <w:rFonts w:asciiTheme="minorHAnsi" w:hAnsiTheme="minorHAnsi"/>
          <w:sz w:val="22"/>
          <w:szCs w:val="22"/>
        </w:rPr>
        <w:t>verkehrstechnische</w:t>
      </w:r>
      <w:r w:rsidRPr="00687534">
        <w:rPr>
          <w:rFonts w:asciiTheme="minorHAnsi" w:hAnsiTheme="minorHAnsi"/>
          <w:bCs/>
          <w:sz w:val="22"/>
          <w:szCs w:val="22"/>
        </w:rPr>
        <w:t xml:space="preserve"> Kernsystem</w:t>
      </w:r>
      <w:r>
        <w:rPr>
          <w:rFonts w:asciiTheme="minorHAnsi" w:hAnsi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wird analog zum Bestandssystem aus mehreren regionalen </w:t>
      </w:r>
      <w:r w:rsidR="00B04B0B">
        <w:rPr>
          <w:rFonts w:asciiTheme="minorHAnsi" w:hAnsiTheme="minorHAnsi"/>
          <w:sz w:val="22"/>
          <w:szCs w:val="22"/>
        </w:rPr>
        <w:t>Verkehrsmanagement</w:t>
      </w:r>
      <w:r>
        <w:rPr>
          <w:rFonts w:asciiTheme="minorHAnsi" w:hAnsiTheme="minorHAnsi"/>
          <w:sz w:val="22"/>
          <w:szCs w:val="22"/>
        </w:rPr>
        <w:t xml:space="preserve">zentralen sowie einer </w:t>
      </w:r>
      <w:r w:rsidR="00B04B0B">
        <w:rPr>
          <w:rFonts w:asciiTheme="minorHAnsi" w:hAnsiTheme="minorHAnsi"/>
          <w:sz w:val="22"/>
          <w:szCs w:val="22"/>
        </w:rPr>
        <w:t xml:space="preserve">übergeordneten </w:t>
      </w:r>
      <w:r>
        <w:rPr>
          <w:rFonts w:asciiTheme="minorHAnsi" w:hAnsiTheme="minorHAnsi"/>
          <w:sz w:val="22"/>
          <w:szCs w:val="22"/>
        </w:rPr>
        <w:t xml:space="preserve">Verkehrsrechnerzentrale bestehen, welche </w:t>
      </w:r>
      <w:r w:rsidR="00875958">
        <w:rPr>
          <w:rFonts w:asciiTheme="minorHAnsi" w:hAnsiTheme="minorHAnsi"/>
          <w:sz w:val="22"/>
          <w:szCs w:val="22"/>
        </w:rPr>
        <w:t>folgenden</w:t>
      </w:r>
      <w:r>
        <w:rPr>
          <w:rFonts w:asciiTheme="minorHAnsi" w:hAnsiTheme="minorHAnsi"/>
          <w:sz w:val="22"/>
          <w:szCs w:val="22"/>
        </w:rPr>
        <w:t xml:space="preserve"> Funktionen bereitstellen: </w:t>
      </w:r>
    </w:p>
    <w:p w14:paraId="6B9CD53F" w14:textId="77777777" w:rsidR="006E6B16" w:rsidRDefault="006E6B16" w:rsidP="00C34511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7AADBC6E" w14:textId="08A12C11" w:rsidR="006E6B16" w:rsidRDefault="006E6B16" w:rsidP="00C34511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i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Überwachung, Steuerung, Konfiguration und Parametrierung von </w:t>
      </w:r>
      <w:r>
        <w:rPr>
          <w:rFonts w:asciiTheme="minorHAnsi" w:hAnsiTheme="minorHAnsi"/>
          <w:iCs/>
          <w:sz w:val="22"/>
          <w:szCs w:val="22"/>
        </w:rPr>
        <w:t>TLS-Außenanlagen</w:t>
      </w:r>
    </w:p>
    <w:p w14:paraId="7622D38D" w14:textId="36C397BE" w:rsidR="006E6B16" w:rsidRDefault="006E6B16" w:rsidP="00C34511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iCs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 xml:space="preserve">Weitgehend automatisierte Anlagensteuerung anhand eines </w:t>
      </w:r>
      <w:r>
        <w:rPr>
          <w:rFonts w:asciiTheme="minorHAnsi" w:hAnsiTheme="minorHAnsi"/>
          <w:iCs/>
          <w:color w:val="auto"/>
          <w:sz w:val="22"/>
          <w:szCs w:val="22"/>
        </w:rPr>
        <w:t>neuen Steuerungsmodells</w:t>
      </w:r>
    </w:p>
    <w:p w14:paraId="311AB159" w14:textId="41C8286C" w:rsidR="006E6B16" w:rsidRDefault="006E6B16" w:rsidP="00C34511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iCs/>
          <w:sz w:val="22"/>
          <w:szCs w:val="22"/>
        </w:rPr>
      </w:pPr>
      <w:r>
        <w:rPr>
          <w:rFonts w:asciiTheme="minorHAnsi" w:hAnsiTheme="minorHAnsi"/>
          <w:iCs/>
          <w:color w:val="auto"/>
          <w:sz w:val="22"/>
          <w:szCs w:val="22"/>
        </w:rPr>
        <w:t xml:space="preserve">Datenquelle </w:t>
      </w:r>
      <w:r>
        <w:rPr>
          <w:rFonts w:asciiTheme="minorHAnsi" w:hAnsiTheme="minorHAnsi"/>
          <w:color w:val="auto"/>
          <w:sz w:val="22"/>
          <w:szCs w:val="22"/>
        </w:rPr>
        <w:t>für verschiedene Abnehmer innerhalb (VMIS 2.0 Zentrale Datenhaltung + Reporting) und außerhalb (z.B. Verkehrsinformation</w:t>
      </w:r>
      <w:r w:rsidR="00875958">
        <w:rPr>
          <w:rFonts w:asciiTheme="minorHAnsi" w:hAnsiTheme="minorHAnsi"/>
          <w:color w:val="auto"/>
          <w:sz w:val="22"/>
          <w:szCs w:val="22"/>
        </w:rPr>
        <w:t>sdienste) des VMIS 2.0 Kontexts</w:t>
      </w:r>
    </w:p>
    <w:p w14:paraId="6812772D" w14:textId="78A469DD" w:rsidR="006E6B16" w:rsidRDefault="006E6B16" w:rsidP="00C34511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iCs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 xml:space="preserve">Bereitstellung von </w:t>
      </w:r>
      <w:r>
        <w:rPr>
          <w:rFonts w:asciiTheme="minorHAnsi" w:hAnsiTheme="minorHAnsi"/>
          <w:iCs/>
          <w:color w:val="auto"/>
          <w:sz w:val="22"/>
          <w:szCs w:val="22"/>
        </w:rPr>
        <w:t xml:space="preserve">Schnittstellen </w:t>
      </w:r>
      <w:r>
        <w:rPr>
          <w:rFonts w:asciiTheme="minorHAnsi" w:hAnsiTheme="minorHAnsi"/>
          <w:color w:val="auto"/>
          <w:sz w:val="22"/>
          <w:szCs w:val="22"/>
        </w:rPr>
        <w:t xml:space="preserve">für externe Systeme, insbesondere zur Öffnung der Anlagensteuerung für externe Systeme (z.B. </w:t>
      </w:r>
      <w:r w:rsidR="002C7B16">
        <w:rPr>
          <w:rFonts w:asciiTheme="minorHAnsi" w:hAnsiTheme="minorHAnsi"/>
          <w:color w:val="auto"/>
          <w:sz w:val="22"/>
          <w:szCs w:val="22"/>
        </w:rPr>
        <w:t>k</w:t>
      </w:r>
      <w:r>
        <w:rPr>
          <w:rFonts w:asciiTheme="minorHAnsi" w:hAnsiTheme="minorHAnsi"/>
          <w:color w:val="auto"/>
          <w:sz w:val="22"/>
          <w:szCs w:val="22"/>
        </w:rPr>
        <w:t>ooperative Dienste) und zur direkten Kommunikation zwischen Unterzentralen und Tunnelsystemen</w:t>
      </w:r>
    </w:p>
    <w:p w14:paraId="2772DD01" w14:textId="77777777" w:rsidR="006E6B16" w:rsidRDefault="006E6B16" w:rsidP="00C34511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iCs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 xml:space="preserve">Systemweite </w:t>
      </w:r>
      <w:r>
        <w:rPr>
          <w:rFonts w:asciiTheme="minorHAnsi" w:hAnsiTheme="minorHAnsi"/>
          <w:iCs/>
          <w:color w:val="auto"/>
          <w:sz w:val="22"/>
          <w:szCs w:val="22"/>
        </w:rPr>
        <w:t xml:space="preserve">Querschnittsfunktionalitäten </w:t>
      </w:r>
      <w:r>
        <w:rPr>
          <w:rFonts w:asciiTheme="minorHAnsi" w:hAnsiTheme="minorHAnsi"/>
          <w:color w:val="auto"/>
          <w:sz w:val="22"/>
          <w:szCs w:val="22"/>
        </w:rPr>
        <w:t>wie Meldungsmanagement, Benutzer- und Rechteverwaltung, Geo-Manager</w:t>
      </w:r>
    </w:p>
    <w:p w14:paraId="7C95392A" w14:textId="77777777" w:rsidR="006E6B16" w:rsidRDefault="006E6B16" w:rsidP="00C34511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iCs/>
          <w:sz w:val="22"/>
          <w:szCs w:val="22"/>
        </w:rPr>
      </w:pPr>
      <w:r>
        <w:rPr>
          <w:rFonts w:asciiTheme="minorHAnsi" w:hAnsiTheme="minorHAnsi"/>
          <w:iCs/>
          <w:color w:val="auto"/>
          <w:sz w:val="22"/>
          <w:szCs w:val="22"/>
        </w:rPr>
        <w:t xml:space="preserve">Verkehrsingenieursarbeitsplatz </w:t>
      </w:r>
      <w:r>
        <w:rPr>
          <w:rFonts w:asciiTheme="minorHAnsi" w:hAnsiTheme="minorHAnsi"/>
          <w:color w:val="auto"/>
          <w:sz w:val="22"/>
          <w:szCs w:val="22"/>
        </w:rPr>
        <w:t>für die Bearbeitung und Optimierung der verkehrstechnischen Konfiguration und Parametrierung</w:t>
      </w:r>
    </w:p>
    <w:p w14:paraId="03BEFD3E" w14:textId="77777777" w:rsidR="006E6B16" w:rsidRDefault="006E6B16" w:rsidP="00C34511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5105E619" w14:textId="773D32D3" w:rsidR="006E6B16" w:rsidRDefault="00687534" w:rsidP="00C34511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Die neue</w:t>
      </w:r>
      <w:r w:rsidR="006E6B16" w:rsidRPr="00687534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proofErr w:type="spellStart"/>
      <w:r w:rsidR="006E6B16" w:rsidRPr="00687534">
        <w:rPr>
          <w:rFonts w:asciiTheme="minorHAnsi" w:hAnsiTheme="minorHAnsi"/>
          <w:bCs/>
          <w:color w:val="auto"/>
          <w:sz w:val="22"/>
          <w:szCs w:val="22"/>
        </w:rPr>
        <w:t>Operat</w:t>
      </w:r>
      <w:r>
        <w:rPr>
          <w:rFonts w:asciiTheme="minorHAnsi" w:hAnsiTheme="minorHAnsi"/>
          <w:bCs/>
          <w:color w:val="auto"/>
          <w:sz w:val="22"/>
          <w:szCs w:val="22"/>
        </w:rPr>
        <w:t>er</w:t>
      </w:r>
      <w:proofErr w:type="spellEnd"/>
      <w:r>
        <w:rPr>
          <w:rFonts w:asciiTheme="minorHAnsi" w:hAnsiTheme="minorHAnsi"/>
          <w:bCs/>
          <w:color w:val="auto"/>
          <w:sz w:val="22"/>
          <w:szCs w:val="22"/>
        </w:rPr>
        <w:t>-</w:t>
      </w:r>
      <w:r w:rsidR="006E6B16" w:rsidRPr="00687534">
        <w:rPr>
          <w:rFonts w:asciiTheme="minorHAnsi" w:hAnsiTheme="minorHAnsi"/>
          <w:bCs/>
          <w:color w:val="auto"/>
          <w:sz w:val="22"/>
          <w:szCs w:val="22"/>
        </w:rPr>
        <w:t>GUI</w:t>
      </w:r>
      <w:r w:rsidR="006E6B16">
        <w:rPr>
          <w:rFonts w:asciiTheme="minorHAnsi" w:hAnsiTheme="minorHAnsi"/>
          <w:b/>
          <w:bCs/>
          <w:color w:val="auto"/>
          <w:sz w:val="22"/>
          <w:szCs w:val="22"/>
        </w:rPr>
        <w:t xml:space="preserve"> </w:t>
      </w:r>
      <w:r w:rsidR="006E6B16">
        <w:rPr>
          <w:rFonts w:asciiTheme="minorHAnsi" w:hAnsiTheme="minorHAnsi"/>
          <w:color w:val="auto"/>
          <w:sz w:val="22"/>
          <w:szCs w:val="22"/>
        </w:rPr>
        <w:t xml:space="preserve">soll eine </w:t>
      </w:r>
      <w:r>
        <w:rPr>
          <w:rFonts w:asciiTheme="minorHAnsi" w:hAnsiTheme="minorHAnsi"/>
          <w:color w:val="auto"/>
          <w:sz w:val="22"/>
          <w:szCs w:val="22"/>
        </w:rPr>
        <w:t xml:space="preserve">einheitliche und moderne </w:t>
      </w:r>
      <w:r w:rsidR="006E6B16">
        <w:rPr>
          <w:rFonts w:asciiTheme="minorHAnsi" w:hAnsiTheme="minorHAnsi"/>
          <w:color w:val="auto"/>
          <w:sz w:val="22"/>
          <w:szCs w:val="22"/>
        </w:rPr>
        <w:t xml:space="preserve">Bedienoberfläche für </w:t>
      </w:r>
      <w:r w:rsidR="00380EC9">
        <w:rPr>
          <w:rFonts w:asciiTheme="minorHAnsi" w:hAnsiTheme="minorHAnsi"/>
          <w:color w:val="auto"/>
          <w:sz w:val="22"/>
          <w:szCs w:val="22"/>
        </w:rPr>
        <w:t xml:space="preserve">die </w:t>
      </w:r>
      <w:r w:rsidR="006E6B16">
        <w:rPr>
          <w:rFonts w:asciiTheme="minorHAnsi" w:hAnsiTheme="minorHAnsi"/>
          <w:color w:val="auto"/>
          <w:sz w:val="22"/>
          <w:szCs w:val="22"/>
        </w:rPr>
        <w:t>Operatoren aller</w:t>
      </w:r>
      <w:r w:rsidR="00380EC9">
        <w:rPr>
          <w:rFonts w:asciiTheme="minorHAnsi" w:hAnsiTheme="minorHAnsi"/>
          <w:color w:val="auto"/>
          <w:sz w:val="22"/>
          <w:szCs w:val="22"/>
        </w:rPr>
        <w:t>,</w:t>
      </w:r>
      <w:r w:rsidR="006E6B16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380EC9">
        <w:rPr>
          <w:rFonts w:asciiTheme="minorHAnsi" w:hAnsiTheme="minorHAnsi"/>
          <w:color w:val="auto"/>
          <w:sz w:val="22"/>
          <w:szCs w:val="22"/>
        </w:rPr>
        <w:t xml:space="preserve">für das </w:t>
      </w:r>
      <w:r w:rsidR="006E6B16">
        <w:rPr>
          <w:rFonts w:asciiTheme="minorHAnsi" w:hAnsiTheme="minorHAnsi"/>
          <w:color w:val="auto"/>
          <w:sz w:val="22"/>
          <w:szCs w:val="22"/>
        </w:rPr>
        <w:t>Verkehrsmanagement</w:t>
      </w:r>
      <w:r w:rsidR="00380EC9">
        <w:rPr>
          <w:rFonts w:asciiTheme="minorHAnsi" w:hAnsiTheme="minorHAnsi"/>
          <w:color w:val="auto"/>
          <w:sz w:val="22"/>
          <w:szCs w:val="22"/>
        </w:rPr>
        <w:t xml:space="preserve"> wichtiger, technischer Einrichtungen</w:t>
      </w:r>
      <w:r w:rsidR="006E6B16">
        <w:rPr>
          <w:rFonts w:asciiTheme="minorHAnsi" w:hAnsiTheme="minorHAnsi"/>
          <w:color w:val="auto"/>
          <w:sz w:val="22"/>
          <w:szCs w:val="22"/>
        </w:rPr>
        <w:t xml:space="preserve"> der ASFINAG bieten. Dies umfasst </w:t>
      </w:r>
      <w:r w:rsidR="00380EC9">
        <w:rPr>
          <w:rFonts w:asciiTheme="minorHAnsi" w:hAnsiTheme="minorHAnsi"/>
          <w:color w:val="auto"/>
          <w:sz w:val="22"/>
          <w:szCs w:val="22"/>
        </w:rPr>
        <w:t>neben der Bedienung der bestehenden verkehrstechnischen</w:t>
      </w:r>
      <w:r w:rsidR="006E6B16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380EC9">
        <w:rPr>
          <w:rFonts w:asciiTheme="minorHAnsi" w:hAnsiTheme="minorHAnsi"/>
          <w:color w:val="auto"/>
          <w:sz w:val="22"/>
          <w:szCs w:val="22"/>
        </w:rPr>
        <w:t>Einrichtungen im Freiland auch die Bedienung der Einrichtungen in den Tunnel</w:t>
      </w:r>
      <w:r w:rsidR="00264869">
        <w:rPr>
          <w:rFonts w:asciiTheme="minorHAnsi" w:hAnsiTheme="minorHAnsi"/>
          <w:color w:val="auto"/>
          <w:sz w:val="22"/>
          <w:szCs w:val="22"/>
        </w:rPr>
        <w:t>n</w:t>
      </w:r>
      <w:r w:rsidR="00380EC9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6E6B16">
        <w:rPr>
          <w:rFonts w:asciiTheme="minorHAnsi" w:hAnsiTheme="minorHAnsi"/>
          <w:color w:val="auto"/>
          <w:sz w:val="22"/>
          <w:szCs w:val="22"/>
        </w:rPr>
        <w:t xml:space="preserve">sowie eine Vielzahl von weiteren Systemen im Umfeld des Verkehrsmanagements (z.B. Notruf, Ereignismanagement, Video). </w:t>
      </w:r>
    </w:p>
    <w:p w14:paraId="6A593E39" w14:textId="77777777" w:rsidR="006E6B16" w:rsidRDefault="006E6B16" w:rsidP="00C34511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7CB4F52F" w14:textId="6EAF8955" w:rsidR="006E6B16" w:rsidRDefault="006E6B16" w:rsidP="00C34511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lastRenderedPageBreak/>
        <w:t xml:space="preserve">Ein wichtiger Aspekt bei der Ablösung des Bestandssystems ist es, die nahtlose und möglichst unterbrechungsfreie 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Migration </w:t>
      </w:r>
      <w:r>
        <w:rPr>
          <w:rFonts w:asciiTheme="minorHAnsi" w:hAnsiTheme="minorHAnsi"/>
          <w:color w:val="auto"/>
          <w:sz w:val="22"/>
          <w:szCs w:val="22"/>
        </w:rPr>
        <w:t>auf die neuen Systeme</w:t>
      </w:r>
      <w:r w:rsidR="00E3545F">
        <w:rPr>
          <w:rFonts w:asciiTheme="minorHAnsi" w:hAnsiTheme="minorHAnsi"/>
          <w:color w:val="auto"/>
          <w:sz w:val="22"/>
          <w:szCs w:val="22"/>
        </w:rPr>
        <w:t xml:space="preserve"> im Sinne einer ungestörten Betriebsführung</w:t>
      </w:r>
      <w:r w:rsidR="00264869">
        <w:rPr>
          <w:rFonts w:asciiTheme="minorHAnsi" w:hAnsiTheme="minorHAnsi"/>
          <w:color w:val="auto"/>
          <w:sz w:val="22"/>
          <w:szCs w:val="22"/>
        </w:rPr>
        <w:t xml:space="preserve"> sicherzustellen</w:t>
      </w:r>
      <w:r>
        <w:rPr>
          <w:rFonts w:asciiTheme="minorHAnsi" w:hAnsiTheme="minorHAnsi"/>
          <w:color w:val="auto"/>
          <w:sz w:val="22"/>
          <w:szCs w:val="22"/>
        </w:rPr>
        <w:t>. D</w:t>
      </w:r>
      <w:r w:rsidR="006F0F7E">
        <w:rPr>
          <w:rFonts w:asciiTheme="minorHAnsi" w:hAnsiTheme="minorHAnsi"/>
          <w:color w:val="auto"/>
          <w:sz w:val="22"/>
          <w:szCs w:val="22"/>
        </w:rPr>
        <w:t>as betrifft insbesondere d</w:t>
      </w:r>
      <w:r>
        <w:rPr>
          <w:rFonts w:asciiTheme="minorHAnsi" w:hAnsiTheme="minorHAnsi"/>
          <w:color w:val="auto"/>
          <w:sz w:val="22"/>
          <w:szCs w:val="22"/>
        </w:rPr>
        <w:t xml:space="preserve">ie </w:t>
      </w:r>
      <w:r w:rsidR="00E3545F">
        <w:rPr>
          <w:rFonts w:asciiTheme="minorHAnsi" w:hAnsiTheme="minorHAnsi"/>
          <w:color w:val="auto"/>
          <w:sz w:val="22"/>
          <w:szCs w:val="22"/>
        </w:rPr>
        <w:t xml:space="preserve">durchgehend </w:t>
      </w:r>
      <w:r>
        <w:rPr>
          <w:rFonts w:asciiTheme="minorHAnsi" w:hAnsiTheme="minorHAnsi"/>
          <w:color w:val="auto"/>
          <w:sz w:val="22"/>
          <w:szCs w:val="22"/>
        </w:rPr>
        <w:t xml:space="preserve">einwandfreie Funktion </w:t>
      </w:r>
      <w:r w:rsidR="00E3545F">
        <w:rPr>
          <w:rFonts w:asciiTheme="minorHAnsi" w:hAnsiTheme="minorHAnsi"/>
          <w:color w:val="auto"/>
          <w:sz w:val="22"/>
          <w:szCs w:val="22"/>
        </w:rPr>
        <w:t xml:space="preserve">und unterbrechungsfreie Steuerung </w:t>
      </w:r>
      <w:r>
        <w:rPr>
          <w:rFonts w:asciiTheme="minorHAnsi" w:hAnsiTheme="minorHAnsi"/>
          <w:color w:val="auto"/>
          <w:sz w:val="22"/>
          <w:szCs w:val="22"/>
        </w:rPr>
        <w:t xml:space="preserve">der </w:t>
      </w:r>
      <w:r w:rsidR="00E3545F">
        <w:rPr>
          <w:rFonts w:asciiTheme="minorHAnsi" w:hAnsiTheme="minorHAnsi"/>
          <w:color w:val="auto"/>
          <w:sz w:val="22"/>
          <w:szCs w:val="22"/>
        </w:rPr>
        <w:t>straßenseitigen Einrichtungen</w:t>
      </w:r>
      <w:r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E3545F">
        <w:rPr>
          <w:rFonts w:asciiTheme="minorHAnsi" w:hAnsiTheme="minorHAnsi"/>
          <w:color w:val="auto"/>
          <w:sz w:val="22"/>
          <w:szCs w:val="22"/>
        </w:rPr>
        <w:t xml:space="preserve">als auch die Sicherstellung der </w:t>
      </w:r>
      <w:r>
        <w:rPr>
          <w:rFonts w:asciiTheme="minorHAnsi" w:hAnsiTheme="minorHAnsi"/>
          <w:color w:val="auto"/>
          <w:sz w:val="22"/>
          <w:szCs w:val="22"/>
        </w:rPr>
        <w:t>verkehrstechnische</w:t>
      </w:r>
      <w:r w:rsidR="00E3545F">
        <w:rPr>
          <w:rFonts w:asciiTheme="minorHAnsi" w:hAnsiTheme="minorHAnsi"/>
          <w:color w:val="auto"/>
          <w:sz w:val="22"/>
          <w:szCs w:val="22"/>
        </w:rPr>
        <w:t>n</w:t>
      </w:r>
      <w:r>
        <w:rPr>
          <w:rFonts w:asciiTheme="minorHAnsi" w:hAnsiTheme="minorHAnsi"/>
          <w:color w:val="auto"/>
          <w:sz w:val="22"/>
          <w:szCs w:val="22"/>
        </w:rPr>
        <w:t xml:space="preserve"> Grundversorgung des Systems</w:t>
      </w:r>
      <w:r w:rsidR="00E3545F">
        <w:rPr>
          <w:rFonts w:asciiTheme="minorHAnsi" w:hAnsiTheme="minorHAnsi"/>
          <w:color w:val="auto"/>
          <w:sz w:val="22"/>
          <w:szCs w:val="22"/>
        </w:rPr>
        <w:t xml:space="preserve"> (</w:t>
      </w:r>
      <w:r>
        <w:rPr>
          <w:rFonts w:asciiTheme="minorHAnsi" w:hAnsiTheme="minorHAnsi"/>
          <w:color w:val="auto"/>
          <w:sz w:val="22"/>
          <w:szCs w:val="22"/>
        </w:rPr>
        <w:t>Konfiguration</w:t>
      </w:r>
      <w:r w:rsidR="00E3545F">
        <w:rPr>
          <w:rFonts w:asciiTheme="minorHAnsi" w:hAnsiTheme="minorHAnsi"/>
          <w:color w:val="auto"/>
          <w:sz w:val="22"/>
          <w:szCs w:val="22"/>
        </w:rPr>
        <w:t>,</w:t>
      </w:r>
      <w:r>
        <w:rPr>
          <w:rFonts w:asciiTheme="minorHAnsi" w:hAnsiTheme="minorHAnsi"/>
          <w:color w:val="auto"/>
          <w:sz w:val="22"/>
          <w:szCs w:val="22"/>
        </w:rPr>
        <w:t xml:space="preserve"> Parametrierung</w:t>
      </w:r>
      <w:r w:rsidR="00E3545F">
        <w:rPr>
          <w:rFonts w:asciiTheme="minorHAnsi" w:hAnsiTheme="minorHAnsi"/>
          <w:color w:val="auto"/>
          <w:sz w:val="22"/>
          <w:szCs w:val="22"/>
        </w:rPr>
        <w:t>)</w:t>
      </w:r>
      <w:r w:rsidR="006F0F7E">
        <w:rPr>
          <w:rFonts w:asciiTheme="minorHAnsi" w:hAnsiTheme="minorHAnsi"/>
          <w:color w:val="auto"/>
          <w:sz w:val="22"/>
          <w:szCs w:val="22"/>
        </w:rPr>
        <w:t>.</w:t>
      </w:r>
    </w:p>
    <w:p w14:paraId="452EFC2B" w14:textId="77777777" w:rsidR="006E6B16" w:rsidRDefault="006E6B16" w:rsidP="00C34511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368CCD45" w14:textId="5F346BAD" w:rsidR="006E6B16" w:rsidRDefault="006E6B16" w:rsidP="00C34511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 xml:space="preserve">Neben Entwicklung, Inbetriebnahme und Migration sind auch </w:t>
      </w:r>
      <w:r w:rsidRPr="00FD6E79">
        <w:rPr>
          <w:rFonts w:asciiTheme="minorHAnsi" w:hAnsiTheme="minorHAnsi"/>
          <w:bCs/>
          <w:color w:val="auto"/>
          <w:sz w:val="22"/>
          <w:szCs w:val="22"/>
        </w:rPr>
        <w:t>Betrieb und Weiterentwicklung</w:t>
      </w:r>
      <w:r>
        <w:rPr>
          <w:rFonts w:asciiTheme="minorHAnsi" w:hAnsiTheme="minorHAnsi"/>
          <w:b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color w:val="auto"/>
          <w:sz w:val="22"/>
          <w:szCs w:val="22"/>
        </w:rPr>
        <w:t xml:space="preserve">des </w:t>
      </w:r>
      <w:r w:rsidR="00E3545F">
        <w:rPr>
          <w:rFonts w:asciiTheme="minorHAnsi" w:hAnsiTheme="minorHAnsi"/>
          <w:color w:val="auto"/>
          <w:sz w:val="22"/>
          <w:szCs w:val="22"/>
        </w:rPr>
        <w:t>verkehrstechnischen</w:t>
      </w:r>
      <w:r>
        <w:rPr>
          <w:rFonts w:asciiTheme="minorHAnsi" w:hAnsiTheme="minorHAnsi"/>
          <w:color w:val="auto"/>
          <w:sz w:val="22"/>
          <w:szCs w:val="22"/>
        </w:rPr>
        <w:t xml:space="preserve"> Kernsystems und de</w:t>
      </w:r>
      <w:r w:rsidR="00E3545F">
        <w:rPr>
          <w:rFonts w:asciiTheme="minorHAnsi" w:hAnsiTheme="minorHAnsi"/>
          <w:color w:val="auto"/>
          <w:sz w:val="22"/>
          <w:szCs w:val="22"/>
        </w:rPr>
        <w:t>r</w:t>
      </w:r>
      <w:r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color w:val="auto"/>
          <w:sz w:val="22"/>
          <w:szCs w:val="22"/>
        </w:rPr>
        <w:t>Operat</w:t>
      </w:r>
      <w:r w:rsidR="00E3545F">
        <w:rPr>
          <w:rFonts w:asciiTheme="minorHAnsi" w:hAnsiTheme="minorHAnsi"/>
          <w:color w:val="auto"/>
          <w:sz w:val="22"/>
          <w:szCs w:val="22"/>
        </w:rPr>
        <w:t>er</w:t>
      </w:r>
      <w:proofErr w:type="spellEnd"/>
      <w:r w:rsidR="00E3545F">
        <w:rPr>
          <w:rFonts w:asciiTheme="minorHAnsi" w:hAnsiTheme="minorHAnsi"/>
          <w:color w:val="auto"/>
          <w:sz w:val="22"/>
          <w:szCs w:val="22"/>
        </w:rPr>
        <w:t>-</w:t>
      </w:r>
      <w:r>
        <w:rPr>
          <w:rFonts w:asciiTheme="minorHAnsi" w:hAnsiTheme="minorHAnsi"/>
          <w:color w:val="auto"/>
          <w:sz w:val="22"/>
          <w:szCs w:val="22"/>
        </w:rPr>
        <w:t>GUI Gegenstand de</w:t>
      </w:r>
      <w:r w:rsidR="00E3545F">
        <w:rPr>
          <w:rFonts w:asciiTheme="minorHAnsi" w:hAnsiTheme="minorHAnsi"/>
          <w:color w:val="auto"/>
          <w:sz w:val="22"/>
          <w:szCs w:val="22"/>
        </w:rPr>
        <w:t>s</w:t>
      </w:r>
      <w:r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E3545F">
        <w:rPr>
          <w:rFonts w:asciiTheme="minorHAnsi" w:hAnsiTheme="minorHAnsi"/>
          <w:color w:val="auto"/>
          <w:sz w:val="22"/>
          <w:szCs w:val="22"/>
        </w:rPr>
        <w:t>Auftrags</w:t>
      </w:r>
      <w:r>
        <w:rPr>
          <w:rFonts w:asciiTheme="minorHAnsi" w:hAnsiTheme="minorHAnsi"/>
          <w:color w:val="auto"/>
          <w:sz w:val="22"/>
          <w:szCs w:val="22"/>
        </w:rPr>
        <w:t>. Dies umfasst sowohl die laufende Instandhaltung und Wartung als auch die kontinuierliche Weiterentwicklung des Systems</w:t>
      </w:r>
      <w:r w:rsidR="00E3545F">
        <w:rPr>
          <w:rFonts w:asciiTheme="minorHAnsi" w:hAnsiTheme="minorHAnsi"/>
          <w:color w:val="auto"/>
          <w:sz w:val="22"/>
          <w:szCs w:val="22"/>
        </w:rPr>
        <w:t xml:space="preserve"> VMIS 2.0</w:t>
      </w:r>
      <w:r>
        <w:rPr>
          <w:rFonts w:asciiTheme="minorHAnsi" w:hAnsiTheme="minorHAnsi"/>
          <w:color w:val="auto"/>
          <w:sz w:val="22"/>
          <w:szCs w:val="22"/>
        </w:rPr>
        <w:t>.</w:t>
      </w:r>
    </w:p>
    <w:p w14:paraId="52ABAD20" w14:textId="77777777" w:rsidR="006E6B16" w:rsidRDefault="006E6B16" w:rsidP="00C34511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1F1D9565" w14:textId="7A267784" w:rsidR="006E6B16" w:rsidRDefault="006E6B16" w:rsidP="00C34511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Die geplante Nutzungsdauer von VMIS 2.0 ist auf </w:t>
      </w:r>
      <w:r w:rsidR="00E3545F">
        <w:rPr>
          <w:rFonts w:asciiTheme="minorHAnsi" w:hAnsiTheme="minorHAnsi"/>
          <w:iCs/>
          <w:sz w:val="22"/>
          <w:szCs w:val="22"/>
        </w:rPr>
        <w:t xml:space="preserve">17 </w:t>
      </w:r>
      <w:r>
        <w:rPr>
          <w:rFonts w:asciiTheme="minorHAnsi" w:hAnsiTheme="minorHAnsi"/>
          <w:iCs/>
          <w:sz w:val="22"/>
          <w:szCs w:val="22"/>
        </w:rPr>
        <w:t xml:space="preserve">Jahre </w:t>
      </w:r>
      <w:r>
        <w:rPr>
          <w:rFonts w:asciiTheme="minorHAnsi" w:hAnsiTheme="minorHAnsi"/>
          <w:sz w:val="22"/>
          <w:szCs w:val="22"/>
        </w:rPr>
        <w:t>ausgelegt.</w:t>
      </w:r>
    </w:p>
    <w:p w14:paraId="7913B7F7" w14:textId="77777777" w:rsidR="00264869" w:rsidRDefault="00264869" w:rsidP="00C34511">
      <w:pPr>
        <w:spacing w:after="0" w:line="276" w:lineRule="auto"/>
        <w:jc w:val="both"/>
      </w:pPr>
    </w:p>
    <w:p w14:paraId="03EBDDC4" w14:textId="6473937A" w:rsidR="0003396E" w:rsidRDefault="006B3B8D" w:rsidP="00C34511">
      <w:pPr>
        <w:spacing w:after="0" w:line="276" w:lineRule="auto"/>
        <w:jc w:val="both"/>
      </w:pPr>
      <w:r>
        <w:t xml:space="preserve">Zur Illustration der Komplexität des Projekts </w:t>
      </w:r>
      <w:r w:rsidR="00C4072A">
        <w:t xml:space="preserve">werden nachfolgend einige </w:t>
      </w:r>
      <w:r>
        <w:t>Eckdaten</w:t>
      </w:r>
      <w:r w:rsidR="00C4072A">
        <w:t xml:space="preserve"> zusammengestellt</w:t>
      </w:r>
      <w:r>
        <w:t xml:space="preserve">: Insgesamt werden auf der gesamten Verkehrsstrecke (2.183 Kilometer) mehr als 33.000 Betriebsmittel zur Verkehrssteuerung in das neue System integriert. Dazu kommen </w:t>
      </w:r>
      <w:r w:rsidR="003C0632">
        <w:t>rd. 160</w:t>
      </w:r>
      <w:r>
        <w:t xml:space="preserve"> Tunnel. In </w:t>
      </w:r>
      <w:r w:rsidR="00C4072A">
        <w:t>sechs</w:t>
      </w:r>
      <w:r>
        <w:t xml:space="preserve"> regionalen Verkehrsmanagementzentralen werden in Zukunft mehr als 200 Mitarbeiter der </w:t>
      </w:r>
      <w:proofErr w:type="spellStart"/>
      <w:r>
        <w:t>ASFiNAG</w:t>
      </w:r>
      <w:proofErr w:type="spellEnd"/>
      <w:r>
        <w:t xml:space="preserve"> für einen möglichst störungsfreien Verkehr auf Österreichs Hauptverkehrsadern sorgen. </w:t>
      </w:r>
    </w:p>
    <w:p w14:paraId="4EE80924" w14:textId="77777777" w:rsidR="009C1E62" w:rsidRDefault="009C1E62" w:rsidP="00C34511">
      <w:pPr>
        <w:spacing w:after="0" w:line="276" w:lineRule="auto"/>
        <w:jc w:val="both"/>
      </w:pPr>
    </w:p>
    <w:p w14:paraId="0AA7668C" w14:textId="222C89BF" w:rsidR="00350AB6" w:rsidRDefault="00350AB6" w:rsidP="00875958">
      <w:pPr>
        <w:jc w:val="both"/>
      </w:pPr>
    </w:p>
    <w:p w14:paraId="4BAA5CC9" w14:textId="4FFCF948" w:rsidR="00350AB6" w:rsidRDefault="00C34511" w:rsidP="00BD52B8">
      <w:pPr>
        <w:rPr>
          <w:noProof/>
        </w:rPr>
      </w:pPr>
      <w:r>
        <w:rPr>
          <w:noProof/>
          <w:lang w:val="de-DE" w:eastAsia="de-DE"/>
        </w:rPr>
        <w:drawing>
          <wp:inline distT="0" distB="0" distL="0" distR="0" wp14:anchorId="36F4292E" wp14:editId="4FDCA460">
            <wp:extent cx="5125517" cy="3547872"/>
            <wp:effectExtent l="0" t="0" r="0" b="0"/>
            <wp:docPr id="1" name="Grafik 1" descr="C:\Users\roman.ruthofer\AppData\Local\Microsoft\Windows\INetCache\Content.Word\IMG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.ruthofer\AppData\Local\Microsoft\Windows\INetCache\Content.Word\IMG_3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2" t="17796"/>
                    <a:stretch/>
                  </pic:blipFill>
                  <pic:spPr bwMode="auto">
                    <a:xfrm>
                      <a:off x="0" y="0"/>
                      <a:ext cx="5130948" cy="355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485BB" w14:textId="77777777" w:rsidR="00264869" w:rsidRDefault="00A32254" w:rsidP="00BD52B8">
      <w:pPr>
        <w:rPr>
          <w:noProof/>
        </w:rPr>
      </w:pPr>
      <w:r>
        <w:rPr>
          <w:noProof/>
        </w:rPr>
        <w:t>Die Mitglieder der ARGE VMIS-EHE</w:t>
      </w:r>
      <w:r w:rsidR="00221975">
        <w:rPr>
          <w:noProof/>
        </w:rPr>
        <w:t xml:space="preserve"> </w:t>
      </w:r>
      <w:r w:rsidR="00221975" w:rsidRPr="00221975">
        <w:rPr>
          <w:i/>
          <w:noProof/>
        </w:rPr>
        <w:t>von links nach rechts</w:t>
      </w:r>
      <w:r>
        <w:rPr>
          <w:noProof/>
        </w:rPr>
        <w:t xml:space="preserve">: </w:t>
      </w:r>
    </w:p>
    <w:p w14:paraId="30DBA720" w14:textId="3D960384" w:rsidR="00702695" w:rsidRPr="00C34511" w:rsidRDefault="00A32254" w:rsidP="00BD52B8">
      <w:pPr>
        <w:rPr>
          <w:noProof/>
          <w:sz w:val="18"/>
          <w:szCs w:val="18"/>
        </w:rPr>
      </w:pPr>
      <w:r w:rsidRPr="00761A9C">
        <w:rPr>
          <w:b/>
          <w:noProof/>
          <w:sz w:val="18"/>
          <w:szCs w:val="18"/>
        </w:rPr>
        <w:t>Dr. Ludger Paus</w:t>
      </w:r>
      <w:r w:rsidRPr="00C34511">
        <w:rPr>
          <w:noProof/>
          <w:sz w:val="18"/>
          <w:szCs w:val="18"/>
        </w:rPr>
        <w:t xml:space="preserve"> (</w:t>
      </w:r>
      <w:r w:rsidR="00C34511" w:rsidRPr="00C34511">
        <w:rPr>
          <w:noProof/>
          <w:sz w:val="18"/>
          <w:szCs w:val="18"/>
        </w:rPr>
        <w:t xml:space="preserve">Direktor EBP Schweiz AG, </w:t>
      </w:r>
      <w:r w:rsidRPr="00C34511">
        <w:rPr>
          <w:noProof/>
          <w:sz w:val="18"/>
          <w:szCs w:val="18"/>
        </w:rPr>
        <w:t>Geschäftsfü</w:t>
      </w:r>
      <w:r w:rsidR="007758D2" w:rsidRPr="00C34511">
        <w:rPr>
          <w:noProof/>
          <w:sz w:val="18"/>
          <w:szCs w:val="18"/>
        </w:rPr>
        <w:t>hrer EBP Deutschland GmbH und Federführer des Konsortiums</w:t>
      </w:r>
      <w:r w:rsidRPr="00C34511">
        <w:rPr>
          <w:noProof/>
          <w:sz w:val="18"/>
          <w:szCs w:val="18"/>
        </w:rPr>
        <w:t xml:space="preserve">), </w:t>
      </w:r>
      <w:r w:rsidR="00C34511" w:rsidRPr="00C34511">
        <w:rPr>
          <w:noProof/>
          <w:sz w:val="18"/>
          <w:szCs w:val="18"/>
        </w:rPr>
        <w:br/>
        <w:t xml:space="preserve">Dipl-Ing. (FH) </w:t>
      </w:r>
      <w:r w:rsidR="00C34511" w:rsidRPr="00761A9C">
        <w:rPr>
          <w:b/>
          <w:noProof/>
          <w:sz w:val="18"/>
          <w:szCs w:val="18"/>
        </w:rPr>
        <w:t>Daniel Matheus</w:t>
      </w:r>
      <w:r w:rsidR="00C34511" w:rsidRPr="00C34511">
        <w:rPr>
          <w:noProof/>
          <w:sz w:val="18"/>
          <w:szCs w:val="18"/>
        </w:rPr>
        <w:t xml:space="preserve"> (EBP Deutschland GmbH),</w:t>
      </w:r>
      <w:r w:rsidR="00C34511">
        <w:rPr>
          <w:noProof/>
          <w:sz w:val="18"/>
          <w:szCs w:val="18"/>
        </w:rPr>
        <w:t xml:space="preserve"> </w:t>
      </w:r>
      <w:r w:rsidR="00C34511" w:rsidRPr="00C34511">
        <w:rPr>
          <w:noProof/>
          <w:sz w:val="18"/>
          <w:szCs w:val="18"/>
        </w:rPr>
        <w:t xml:space="preserve">Dipl-Ing. (FH) </w:t>
      </w:r>
      <w:r w:rsidRPr="00761A9C">
        <w:rPr>
          <w:b/>
          <w:noProof/>
          <w:sz w:val="18"/>
          <w:szCs w:val="18"/>
        </w:rPr>
        <w:t>Ewald Murra</w:t>
      </w:r>
      <w:r w:rsidR="00C34511" w:rsidRPr="00C34511">
        <w:rPr>
          <w:noProof/>
          <w:sz w:val="18"/>
          <w:szCs w:val="18"/>
        </w:rPr>
        <w:t xml:space="preserve"> (EBP Deutschland GmbH</w:t>
      </w:r>
      <w:r w:rsidR="00C06B1B">
        <w:rPr>
          <w:noProof/>
          <w:sz w:val="18"/>
          <w:szCs w:val="18"/>
        </w:rPr>
        <w:t>, Projektleiter</w:t>
      </w:r>
      <w:bookmarkStart w:id="0" w:name="_GoBack"/>
      <w:bookmarkEnd w:id="0"/>
      <w:r w:rsidR="00C34511" w:rsidRPr="00C34511">
        <w:rPr>
          <w:noProof/>
          <w:sz w:val="18"/>
          <w:szCs w:val="18"/>
        </w:rPr>
        <w:t>)</w:t>
      </w:r>
      <w:r w:rsidRPr="00C34511">
        <w:rPr>
          <w:noProof/>
          <w:sz w:val="18"/>
          <w:szCs w:val="18"/>
        </w:rPr>
        <w:t xml:space="preserve">, </w:t>
      </w:r>
      <w:r w:rsidR="00C34511" w:rsidRPr="00C34511">
        <w:rPr>
          <w:noProof/>
          <w:sz w:val="18"/>
          <w:szCs w:val="18"/>
        </w:rPr>
        <w:br/>
      </w:r>
      <w:r w:rsidRPr="00761A9C">
        <w:rPr>
          <w:b/>
          <w:noProof/>
          <w:sz w:val="18"/>
          <w:szCs w:val="18"/>
        </w:rPr>
        <w:t>Michael Schmidt</w:t>
      </w:r>
      <w:r w:rsidR="00C34511" w:rsidRPr="00C34511">
        <w:rPr>
          <w:noProof/>
          <w:sz w:val="18"/>
          <w:szCs w:val="18"/>
        </w:rPr>
        <w:t xml:space="preserve"> (Heusch Boesefeldt GmbH)</w:t>
      </w:r>
      <w:r w:rsidRPr="00C34511">
        <w:rPr>
          <w:noProof/>
          <w:sz w:val="18"/>
          <w:szCs w:val="18"/>
        </w:rPr>
        <w:t xml:space="preserve">, </w:t>
      </w:r>
      <w:r w:rsidRPr="00761A9C">
        <w:rPr>
          <w:b/>
          <w:noProof/>
          <w:sz w:val="18"/>
          <w:szCs w:val="18"/>
        </w:rPr>
        <w:t>Dr. Dirk Hübner</w:t>
      </w:r>
      <w:r w:rsidRPr="00C34511">
        <w:rPr>
          <w:noProof/>
          <w:sz w:val="18"/>
          <w:szCs w:val="18"/>
        </w:rPr>
        <w:t xml:space="preserve"> (</w:t>
      </w:r>
      <w:r w:rsidR="00221975" w:rsidRPr="00C34511">
        <w:rPr>
          <w:noProof/>
          <w:sz w:val="18"/>
          <w:szCs w:val="18"/>
        </w:rPr>
        <w:t xml:space="preserve">Geschäftsführer Heusch Boesefeldt GmbH), </w:t>
      </w:r>
      <w:r w:rsidR="00C34511">
        <w:rPr>
          <w:noProof/>
          <w:sz w:val="18"/>
          <w:szCs w:val="18"/>
        </w:rPr>
        <w:br/>
      </w:r>
      <w:r w:rsidR="00221975" w:rsidRPr="00761A9C">
        <w:rPr>
          <w:b/>
          <w:noProof/>
          <w:sz w:val="18"/>
          <w:szCs w:val="18"/>
        </w:rPr>
        <w:t>Berthold Jansen</w:t>
      </w:r>
      <w:r w:rsidR="004023F9" w:rsidRPr="00C34511">
        <w:rPr>
          <w:noProof/>
          <w:sz w:val="18"/>
          <w:szCs w:val="18"/>
        </w:rPr>
        <w:t xml:space="preserve"> (Geschäftsführer Heusch Boesefeldt GmbH)</w:t>
      </w:r>
      <w:r w:rsidR="00221975" w:rsidRPr="00C34511">
        <w:rPr>
          <w:noProof/>
          <w:sz w:val="18"/>
          <w:szCs w:val="18"/>
        </w:rPr>
        <w:t xml:space="preserve">, </w:t>
      </w:r>
      <w:r w:rsidR="009C1E62">
        <w:rPr>
          <w:noProof/>
          <w:sz w:val="18"/>
          <w:szCs w:val="18"/>
        </w:rPr>
        <w:t xml:space="preserve">Dipl-Inf. </w:t>
      </w:r>
      <w:r w:rsidR="00C34511" w:rsidRPr="00761A9C">
        <w:rPr>
          <w:b/>
          <w:noProof/>
          <w:sz w:val="18"/>
          <w:szCs w:val="18"/>
        </w:rPr>
        <w:t>Christian Kliche</w:t>
      </w:r>
      <w:r w:rsidR="00C34511">
        <w:rPr>
          <w:noProof/>
          <w:sz w:val="18"/>
          <w:szCs w:val="18"/>
        </w:rPr>
        <w:t>, (EBP Deutschland GmbH),</w:t>
      </w:r>
      <w:r w:rsidR="00C34511">
        <w:rPr>
          <w:noProof/>
          <w:sz w:val="18"/>
          <w:szCs w:val="18"/>
        </w:rPr>
        <w:br/>
      </w:r>
      <w:r w:rsidR="00221975" w:rsidRPr="00C34511">
        <w:rPr>
          <w:noProof/>
          <w:sz w:val="18"/>
          <w:szCs w:val="18"/>
        </w:rPr>
        <w:t xml:space="preserve">Ing. </w:t>
      </w:r>
      <w:r w:rsidR="00221975" w:rsidRPr="00761A9C">
        <w:rPr>
          <w:b/>
          <w:noProof/>
          <w:sz w:val="18"/>
          <w:szCs w:val="18"/>
        </w:rPr>
        <w:t>Roman Ruthofer</w:t>
      </w:r>
      <w:r w:rsidR="00221975" w:rsidRPr="00C34511">
        <w:rPr>
          <w:noProof/>
          <w:sz w:val="18"/>
          <w:szCs w:val="18"/>
        </w:rPr>
        <w:t xml:space="preserve"> (Geschäftsführer evon), Dipl.-Ing. (FH) </w:t>
      </w:r>
      <w:r w:rsidR="00221975" w:rsidRPr="00761A9C">
        <w:rPr>
          <w:b/>
          <w:noProof/>
          <w:sz w:val="18"/>
          <w:szCs w:val="18"/>
        </w:rPr>
        <w:t>Jürge</w:t>
      </w:r>
      <w:r w:rsidR="00B27B72" w:rsidRPr="00761A9C">
        <w:rPr>
          <w:b/>
          <w:noProof/>
          <w:sz w:val="18"/>
          <w:szCs w:val="18"/>
        </w:rPr>
        <w:t>n</w:t>
      </w:r>
      <w:r w:rsidR="00221975" w:rsidRPr="00761A9C">
        <w:rPr>
          <w:b/>
          <w:noProof/>
          <w:sz w:val="18"/>
          <w:szCs w:val="18"/>
        </w:rPr>
        <w:t xml:space="preserve"> Bockhorn</w:t>
      </w:r>
      <w:r w:rsidR="00221975" w:rsidRPr="00C34511">
        <w:rPr>
          <w:noProof/>
          <w:sz w:val="18"/>
          <w:szCs w:val="18"/>
        </w:rPr>
        <w:t xml:space="preserve">, Dipl.-Ing. (FH) </w:t>
      </w:r>
      <w:r w:rsidR="00221975" w:rsidRPr="00761A9C">
        <w:rPr>
          <w:b/>
          <w:noProof/>
          <w:sz w:val="18"/>
          <w:szCs w:val="18"/>
        </w:rPr>
        <w:t>Paul Sattinger</w:t>
      </w:r>
      <w:r w:rsidR="00221975" w:rsidRPr="00C34511">
        <w:rPr>
          <w:noProof/>
          <w:sz w:val="18"/>
          <w:szCs w:val="18"/>
        </w:rPr>
        <w:t xml:space="preserve">, </w:t>
      </w:r>
      <w:r w:rsidR="00C34511">
        <w:rPr>
          <w:noProof/>
          <w:sz w:val="18"/>
          <w:szCs w:val="18"/>
        </w:rPr>
        <w:br/>
      </w:r>
      <w:r w:rsidR="00221975" w:rsidRPr="00C34511">
        <w:rPr>
          <w:noProof/>
          <w:sz w:val="18"/>
          <w:szCs w:val="18"/>
        </w:rPr>
        <w:t xml:space="preserve">Dipl.-Ing. </w:t>
      </w:r>
      <w:r w:rsidR="00221975" w:rsidRPr="00761A9C">
        <w:rPr>
          <w:b/>
          <w:noProof/>
          <w:sz w:val="18"/>
          <w:szCs w:val="18"/>
        </w:rPr>
        <w:t>Andreas Leitner</w:t>
      </w:r>
      <w:r w:rsidR="00221975" w:rsidRPr="00C34511">
        <w:rPr>
          <w:noProof/>
          <w:sz w:val="18"/>
          <w:szCs w:val="18"/>
        </w:rPr>
        <w:t xml:space="preserve"> (Geschäftsführer evon). </w:t>
      </w:r>
      <w:r w:rsidR="00C34511">
        <w:rPr>
          <w:noProof/>
          <w:sz w:val="18"/>
          <w:szCs w:val="18"/>
        </w:rPr>
        <w:br/>
      </w:r>
      <w:r w:rsidR="00221975" w:rsidRPr="00C34511">
        <w:rPr>
          <w:noProof/>
          <w:sz w:val="18"/>
          <w:szCs w:val="18"/>
        </w:rPr>
        <w:t>Fotocredit: evon</w:t>
      </w:r>
    </w:p>
    <w:p w14:paraId="2E2293C4" w14:textId="163F0128" w:rsidR="00926B05" w:rsidRDefault="00926B05" w:rsidP="00BD52B8">
      <w:pPr>
        <w:rPr>
          <w:noProof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36EA0B6B" wp14:editId="4BC4E83A">
            <wp:extent cx="5760720" cy="4320540"/>
            <wp:effectExtent l="0" t="0" r="0" b="3810"/>
            <wp:docPr id="3" name="Grafik 3" descr="C:\Users\roman.ruthofer\AppData\Local\Microsoft\Windows\INetCache\Content.Word\I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n.ruthofer\AppData\Local\Microsoft\Windows\INetCache\Content.Word\IMG_1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C19E0" w14:textId="49AD3C9B" w:rsidR="00221975" w:rsidRPr="00C34511" w:rsidRDefault="00221975" w:rsidP="00BD52B8">
      <w:pPr>
        <w:rPr>
          <w:noProof/>
          <w:sz w:val="18"/>
          <w:szCs w:val="18"/>
        </w:rPr>
      </w:pPr>
      <w:r w:rsidRPr="00C34511">
        <w:rPr>
          <w:noProof/>
          <w:sz w:val="18"/>
          <w:szCs w:val="18"/>
        </w:rPr>
        <w:t>Ein Beispiel einer modernen Verkehrsmanagementzentrale der ASFiNAG Maut Service GmbH. Fotocredit: evon</w:t>
      </w:r>
    </w:p>
    <w:p w14:paraId="7F8B994C" w14:textId="67F8AA61" w:rsidR="00926B05" w:rsidRDefault="00926B05" w:rsidP="00BD52B8">
      <w:pPr>
        <w:rPr>
          <w:noProof/>
        </w:rPr>
      </w:pPr>
    </w:p>
    <w:p w14:paraId="2984E34F" w14:textId="60798CE8" w:rsidR="006B3B8D" w:rsidRDefault="00C06B1B" w:rsidP="00221975">
      <w:r>
        <w:rPr>
          <w:noProof/>
        </w:rPr>
        <w:pict w14:anchorId="7A3798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16.45pt;width:167.95pt;height:49.45pt;z-index:-251657216;mso-position-horizontal-relative:text;mso-position-vertical-relative:text" wrapcoords="-57 0 -57 21405 21600 21405 21600 0 -57 0">
            <v:imagedata r:id="rId13" o:title="EBP_Logo_rgb_100mm"/>
            <w10:wrap type="tight"/>
          </v:shape>
        </w:pict>
      </w:r>
    </w:p>
    <w:p w14:paraId="615232B4" w14:textId="77777777" w:rsidR="00221975" w:rsidRDefault="00221975" w:rsidP="00221975"/>
    <w:p w14:paraId="6B979DAC" w14:textId="77777777" w:rsidR="0034521A" w:rsidRDefault="0034521A" w:rsidP="00221975"/>
    <w:p w14:paraId="3288C400" w14:textId="27D0031C" w:rsidR="0034521A" w:rsidRDefault="0034521A" w:rsidP="00221975">
      <w:r>
        <w:t>www.ebp.de</w:t>
      </w:r>
    </w:p>
    <w:p w14:paraId="43D3F8DC" w14:textId="0FBBB9DF" w:rsidR="0034521A" w:rsidRDefault="0034521A" w:rsidP="00221975"/>
    <w:p w14:paraId="3F3C528E" w14:textId="34DEC007" w:rsidR="0034521A" w:rsidRDefault="0034521A" w:rsidP="00221975"/>
    <w:p w14:paraId="0837DB65" w14:textId="71C79EB2" w:rsidR="0034521A" w:rsidRDefault="00C06B1B" w:rsidP="00221975">
      <w:r>
        <w:pict w14:anchorId="276054B9">
          <v:shape id="_x0000_i1025" type="#_x0000_t75" style="width:173.4pt;height:47.8pt">
            <v:imagedata r:id="rId14" o:title="hb_logo_4c_300dpi"/>
          </v:shape>
        </w:pict>
      </w:r>
    </w:p>
    <w:p w14:paraId="4F8C522D" w14:textId="156A3DC2" w:rsidR="0034521A" w:rsidRDefault="0034521A" w:rsidP="00221975">
      <w:r>
        <w:t>www.heuboe.de</w:t>
      </w:r>
    </w:p>
    <w:p w14:paraId="553961D0" w14:textId="77777777" w:rsidR="0034521A" w:rsidRDefault="0034521A" w:rsidP="00221975"/>
    <w:p w14:paraId="321F7B3F" w14:textId="122006E2" w:rsidR="0034521A" w:rsidRDefault="00C06B1B" w:rsidP="00221975">
      <w:r>
        <w:rPr>
          <w:noProof/>
        </w:rPr>
        <w:pict w14:anchorId="42DD1581">
          <v:shape id="_x0000_s1027" type="#_x0000_t75" style="position:absolute;margin-left:-.3pt;margin-top:17.55pt;width:208.9pt;height:42pt;z-index:-251655168;mso-position-horizontal-relative:text;mso-position-vertical-relative:text" wrapcoords="-57 0 -57 21316 21600 21316 21600 0 -57 0">
            <v:imagedata r:id="rId15" o:title="evon 300dpi"/>
            <w10:wrap type="tight"/>
          </v:shape>
        </w:pict>
      </w:r>
    </w:p>
    <w:p w14:paraId="7CC7E6FE" w14:textId="77777777" w:rsidR="0034521A" w:rsidRDefault="0034521A" w:rsidP="00221975"/>
    <w:p w14:paraId="39E517C8" w14:textId="77777777" w:rsidR="0034521A" w:rsidRDefault="0034521A" w:rsidP="00221975"/>
    <w:p w14:paraId="24CE2D6C" w14:textId="71B4B516" w:rsidR="0034521A" w:rsidRDefault="0034521A" w:rsidP="00221975">
      <w:r>
        <w:t>www.evon-automation.com</w:t>
      </w:r>
    </w:p>
    <w:sectPr w:rsidR="0034521A" w:rsidSect="009C1E62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67DCA01" w15:done="0"/>
  <w15:commentEx w15:paraId="1C116B78" w15:done="0"/>
  <w15:commentEx w15:paraId="650A0914" w15:done="0"/>
  <w15:commentEx w15:paraId="732DAF80" w15:done="0"/>
  <w15:commentEx w15:paraId="0741F95F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ight">
    <w:altName w:val="Segoe UI"/>
    <w:panose1 w:val="020B0302020104020203"/>
    <w:charset w:val="00"/>
    <w:family w:val="swiss"/>
    <w:pitch w:val="variable"/>
    <w:sig w:usb0="80000027" w:usb1="0000004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A7649"/>
    <w:multiLevelType w:val="hybridMultilevel"/>
    <w:tmpl w:val="43301C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52C3F2F"/>
    <w:multiLevelType w:val="hybridMultilevel"/>
    <w:tmpl w:val="669492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eidl Werner">
    <w15:presenceInfo w15:providerId="AD" w15:userId="S-1-5-21-1921907814-3076932198-1648291040-59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1417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042"/>
    <w:rsid w:val="0003396E"/>
    <w:rsid w:val="001B563F"/>
    <w:rsid w:val="001D7A64"/>
    <w:rsid w:val="00221975"/>
    <w:rsid w:val="002470F8"/>
    <w:rsid w:val="00264869"/>
    <w:rsid w:val="00280207"/>
    <w:rsid w:val="002C7B16"/>
    <w:rsid w:val="00326646"/>
    <w:rsid w:val="0034521A"/>
    <w:rsid w:val="00350AB6"/>
    <w:rsid w:val="00380EC9"/>
    <w:rsid w:val="003C0632"/>
    <w:rsid w:val="004023F9"/>
    <w:rsid w:val="004B3764"/>
    <w:rsid w:val="005316D0"/>
    <w:rsid w:val="005E68C8"/>
    <w:rsid w:val="005F1F7C"/>
    <w:rsid w:val="00687534"/>
    <w:rsid w:val="006B3B8D"/>
    <w:rsid w:val="006D6054"/>
    <w:rsid w:val="006E6B16"/>
    <w:rsid w:val="006F0F7E"/>
    <w:rsid w:val="00702695"/>
    <w:rsid w:val="0071266C"/>
    <w:rsid w:val="00761A9C"/>
    <w:rsid w:val="007758D2"/>
    <w:rsid w:val="00875958"/>
    <w:rsid w:val="008F2C7F"/>
    <w:rsid w:val="00926B05"/>
    <w:rsid w:val="009C1E62"/>
    <w:rsid w:val="00A32254"/>
    <w:rsid w:val="00B022B7"/>
    <w:rsid w:val="00B04B0B"/>
    <w:rsid w:val="00B27B72"/>
    <w:rsid w:val="00BD52B8"/>
    <w:rsid w:val="00C06B1B"/>
    <w:rsid w:val="00C34511"/>
    <w:rsid w:val="00C4072A"/>
    <w:rsid w:val="00D91226"/>
    <w:rsid w:val="00DA1F13"/>
    <w:rsid w:val="00DF4526"/>
    <w:rsid w:val="00E3545F"/>
    <w:rsid w:val="00E43D0A"/>
    <w:rsid w:val="00F81863"/>
    <w:rsid w:val="00FD5042"/>
    <w:rsid w:val="00FD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D2660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6054"/>
    <w:rPr>
      <w:rFonts w:ascii="Segoe UI" w:hAnsi="Segoe UI" w:cs="Segoe UI"/>
      <w:sz w:val="18"/>
      <w:szCs w:val="18"/>
    </w:rPr>
  </w:style>
  <w:style w:type="character" w:customStyle="1" w:styleId="StandardAdresseZchn">
    <w:name w:val="StandardAdresse Zchn"/>
    <w:basedOn w:val="Absatz-Standardschriftart"/>
    <w:link w:val="StandardAdresse"/>
    <w:locked/>
    <w:rsid w:val="00350AB6"/>
    <w:rPr>
      <w:rFonts w:eastAsia="Times New Roman" w:cs="Calibri"/>
      <w:sz w:val="24"/>
    </w:rPr>
  </w:style>
  <w:style w:type="paragraph" w:customStyle="1" w:styleId="StandardAdresse">
    <w:name w:val="StandardAdresse"/>
    <w:basedOn w:val="Standard"/>
    <w:link w:val="StandardAdresseZchn"/>
    <w:rsid w:val="00350AB6"/>
    <w:pPr>
      <w:spacing w:before="240" w:after="240" w:line="240" w:lineRule="auto"/>
    </w:pPr>
    <w:rPr>
      <w:rFonts w:eastAsia="Times New Roman" w:cs="Calibri"/>
      <w:sz w:val="24"/>
    </w:rPr>
  </w:style>
  <w:style w:type="character" w:styleId="Hyperlink">
    <w:name w:val="Hyperlink"/>
    <w:basedOn w:val="Absatz-Standardschriftart"/>
    <w:uiPriority w:val="99"/>
    <w:semiHidden/>
    <w:unhideWhenUsed/>
    <w:rsid w:val="006E6B16"/>
    <w:rPr>
      <w:color w:val="0563C1" w:themeColor="hyperlink"/>
      <w:u w:val="single"/>
    </w:rPr>
  </w:style>
  <w:style w:type="paragraph" w:customStyle="1" w:styleId="Absender">
    <w:name w:val="Absender"/>
    <w:basedOn w:val="Standard"/>
    <w:rsid w:val="006E6B16"/>
    <w:pPr>
      <w:spacing w:after="0" w:line="250" w:lineRule="exact"/>
    </w:pPr>
    <w:rPr>
      <w:rFonts w:ascii="Frutiger Light" w:eastAsia="Times New Roman" w:hAnsi="Frutiger Light" w:cs="Times New Roman"/>
      <w:sz w:val="18"/>
      <w:lang w:val="de-DE" w:eastAsia="de-CH"/>
    </w:rPr>
  </w:style>
  <w:style w:type="paragraph" w:customStyle="1" w:styleId="Default">
    <w:name w:val="Default"/>
    <w:rsid w:val="006E6B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B56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B56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B563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B56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B563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6054"/>
    <w:rPr>
      <w:rFonts w:ascii="Segoe UI" w:hAnsi="Segoe UI" w:cs="Segoe UI"/>
      <w:sz w:val="18"/>
      <w:szCs w:val="18"/>
    </w:rPr>
  </w:style>
  <w:style w:type="character" w:customStyle="1" w:styleId="StandardAdresseZchn">
    <w:name w:val="StandardAdresse Zchn"/>
    <w:basedOn w:val="Absatz-Standardschriftart"/>
    <w:link w:val="StandardAdresse"/>
    <w:locked/>
    <w:rsid w:val="00350AB6"/>
    <w:rPr>
      <w:rFonts w:eastAsia="Times New Roman" w:cs="Calibri"/>
      <w:sz w:val="24"/>
    </w:rPr>
  </w:style>
  <w:style w:type="paragraph" w:customStyle="1" w:styleId="StandardAdresse">
    <w:name w:val="StandardAdresse"/>
    <w:basedOn w:val="Standard"/>
    <w:link w:val="StandardAdresseZchn"/>
    <w:rsid w:val="00350AB6"/>
    <w:pPr>
      <w:spacing w:before="240" w:after="240" w:line="240" w:lineRule="auto"/>
    </w:pPr>
    <w:rPr>
      <w:rFonts w:eastAsia="Times New Roman" w:cs="Calibri"/>
      <w:sz w:val="24"/>
    </w:rPr>
  </w:style>
  <w:style w:type="character" w:styleId="Hyperlink">
    <w:name w:val="Hyperlink"/>
    <w:basedOn w:val="Absatz-Standardschriftart"/>
    <w:uiPriority w:val="99"/>
    <w:semiHidden/>
    <w:unhideWhenUsed/>
    <w:rsid w:val="006E6B16"/>
    <w:rPr>
      <w:color w:val="0563C1" w:themeColor="hyperlink"/>
      <w:u w:val="single"/>
    </w:rPr>
  </w:style>
  <w:style w:type="paragraph" w:customStyle="1" w:styleId="Absender">
    <w:name w:val="Absender"/>
    <w:basedOn w:val="Standard"/>
    <w:rsid w:val="006E6B16"/>
    <w:pPr>
      <w:spacing w:after="0" w:line="250" w:lineRule="exact"/>
    </w:pPr>
    <w:rPr>
      <w:rFonts w:ascii="Frutiger Light" w:eastAsia="Times New Roman" w:hAnsi="Frutiger Light" w:cs="Times New Roman"/>
      <w:sz w:val="18"/>
      <w:lang w:val="de-DE" w:eastAsia="de-CH"/>
    </w:rPr>
  </w:style>
  <w:style w:type="paragraph" w:customStyle="1" w:styleId="Default">
    <w:name w:val="Default"/>
    <w:rsid w:val="006E6B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B56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B56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B563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B56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B563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hyperlink" Target="http://www.heuboe.de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726DA7DD62C04FB2D0498C1DC34462" ma:contentTypeVersion="0" ma:contentTypeDescription="Ein neues Dokument erstellen." ma:contentTypeScope="" ma:versionID="5303df044d83a90586b08b96f1030ff3">
  <xsd:schema xmlns:xsd="http://www.w3.org/2001/XMLSchema" xmlns:xs="http://www.w3.org/2001/XMLSchema" xmlns:p="http://schemas.microsoft.com/office/2006/metadata/properties" xmlns:ns2="ed2258e7-75c3-4877-9b78-23b57d74681d" targetNamespace="http://schemas.microsoft.com/office/2006/metadata/properties" ma:root="true" ma:fieldsID="259b00db937943c0893348fcc269ecb8" ns2:_="">
    <xsd:import namespace="ed2258e7-75c3-4877-9b78-23b57d74681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258e7-75c3-4877-9b78-23b57d74681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d2258e7-75c3-4877-9b78-23b57d74681d">UNDFQXFE43FC-607870319-1179</_dlc_DocId>
    <_dlc_DocIdUrl xmlns="ed2258e7-75c3-4877-9b78-23b57d74681d">
      <Url>https://portal2013.asfinag.at/projekte/vmis2/_layouts/15/DocIdRedir.aspx?ID=UNDFQXFE43FC-607870319-1179</Url>
      <Description>UNDFQXFE43FC-607870319-1179</Description>
    </_dlc_DocIdUrl>
  </documentManagement>
</p:properties>
</file>

<file path=customXml/itemProps1.xml><?xml version="1.0" encoding="utf-8"?>
<ds:datastoreItem xmlns:ds="http://schemas.openxmlformats.org/officeDocument/2006/customXml" ds:itemID="{EB45E9BA-6A9D-4536-9E81-3398D2A0F0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2258e7-75c3-4877-9b78-23b57d746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9DC326-E1EB-456D-8166-15D76FFCDB5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6FFC805-3FC7-40D0-988A-724CFE65E6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1F9B59-65E9-4FA1-8F75-363D544D5A20}">
  <ds:schemaRefs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ed2258e7-75c3-4877-9b78-23b57d74681d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650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Basler + Partner</Company>
  <LinksUpToDate>false</LinksUpToDate>
  <CharactersWithSpaces>4742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helmut.weitzer</dc:creator>
  <cp:lastModifiedBy>Anja Jacobs</cp:lastModifiedBy>
  <cp:revision>5</cp:revision>
  <cp:lastPrinted>2018-06-06T09:32:00Z</cp:lastPrinted>
  <dcterms:created xsi:type="dcterms:W3CDTF">2018-06-19T09:26:00Z</dcterms:created>
  <dcterms:modified xsi:type="dcterms:W3CDTF">2018-06-19T12:18:00Z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0x01010033726DA7DD62C04FB2D0498C1DC34462</vt:lpwstr>
  </property>
  <property fmtid="{D5CDD505-2E9C-101B-9397-08002B2CF9AE}" pid="3" name="_dlc_DocIdItemGuid">
    <vt:lpwstr>254fbe59-6b67-46b6-a7a8-82e08a4e026c</vt:lpwstr>
  </property>
</Properties>
</file>